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221CBE4D" w:rsidRPr="00A256A6" w:rsidP="6951A3A5" w14:paraId="2B2F44FF" w14:textId="7A3D5220">
      <w:pPr>
        <w:rPr>
          <w:b/>
          <w:bCs/>
        </w:rPr>
      </w:pPr>
      <w:r w:rsidRPr="00A256A6">
        <w:rPr>
          <w:b/>
          <w:bCs/>
        </w:rPr>
        <w:t xml:space="preserve">W10- </w:t>
      </w:r>
      <w:r w:rsidRPr="00A256A6">
        <w:rPr>
          <w:b/>
          <w:bCs/>
        </w:rPr>
        <w:t>Riding the Wave: A Novel Approach to Patient Scheduling in a Pediatric Pulmonary Practice</w:t>
      </w:r>
    </w:p>
    <w:p w:rsidR="00AE61C8" w:rsidP="6951A3A5" w14:paraId="60F5DCF0" w14:textId="07643874">
      <w:r>
        <w:t>Karen Capusan, DNP</w:t>
      </w:r>
      <w:r w:rsidR="00E716DA">
        <w:t>, APRN, CPNP-PC, Senior Nurse Practitioner</w:t>
      </w:r>
      <w:r w:rsidR="00E716DA">
        <w:br/>
        <w:t>Division of Pediatric Pulmonary Medicine &amp; Cystic Fibrosis Center</w:t>
      </w:r>
      <w:r w:rsidR="00E716DA">
        <w:br/>
        <w:t>Cohen Children’s Medical Center, New Hyde Park, NY</w:t>
      </w:r>
    </w:p>
    <w:p w:rsidR="002C6226" w:rsidP="00CF1207" w14:paraId="39421C5E" w14:textId="674A8A1C">
      <w:pPr>
        <w:ind w:firstLine="720"/>
      </w:pPr>
      <w:r>
        <w:t xml:space="preserve">Wave scheduling challenges traditional time block scheduling as it acknowledges patient needs are variable and unpredictable. </w:t>
      </w:r>
      <w:r w:rsidR="00C64DBF">
        <w:t>It is estimated that u</w:t>
      </w:r>
      <w:r w:rsidR="00DC1B21">
        <w:t>p to 10% of p</w:t>
      </w:r>
      <w:r>
        <w:t>atients arrive late to outpatient</w:t>
      </w:r>
      <w:r w:rsidR="0060551E">
        <w:t xml:space="preserve"> healthcare</w:t>
      </w:r>
      <w:r>
        <w:t xml:space="preserve"> appointments and this can</w:t>
      </w:r>
      <w:r w:rsidR="00774DC7">
        <w:t xml:space="preserve"> cause</w:t>
      </w:r>
      <w:r>
        <w:t xml:space="preserve"> provider </w:t>
      </w:r>
      <w:r w:rsidR="00774DC7">
        <w:t>stress</w:t>
      </w:r>
      <w:r w:rsidR="00C64DBF">
        <w:t xml:space="preserve"> and negatively impact quality of care</w:t>
      </w:r>
      <w:r>
        <w:t xml:space="preserve"> </w:t>
      </w:r>
      <w:r w:rsidR="00774DC7">
        <w:t xml:space="preserve">(Cerruti et al., 2023). </w:t>
      </w:r>
      <w:r>
        <w:t>Wave scheduling front loads the patient volume at the beginning of an hour and builds flexibility to meet patient needs for the day.  Literature supports wave scheduling can improve access to healthcare, improve patient care continuity, improve financial stability and reduce frustration and waste (</w:t>
      </w:r>
      <w:r w:rsidR="00B2069C">
        <w:t>Sinsky, 2022</w:t>
      </w:r>
      <w:r>
        <w:t>).  The American Medical Association</w:t>
      </w:r>
      <w:r w:rsidR="004B59AE">
        <w:t xml:space="preserve"> (2023)</w:t>
      </w:r>
      <w:r>
        <w:t xml:space="preserve"> </w:t>
      </w:r>
      <w:r w:rsidR="00C25F97">
        <w:t>acknowledge that t</w:t>
      </w:r>
      <w:r w:rsidRPr="00C25F97" w:rsidR="00C25F97">
        <w:t xml:space="preserve">he success of wave scheduling is not dependent on a specific staffing ratio however </w:t>
      </w:r>
      <w:r w:rsidR="00C25F97">
        <w:t xml:space="preserve">a 2:1 ratio of nurses to physician </w:t>
      </w:r>
      <w:r w:rsidRPr="00C25F97" w:rsidR="00C25F97">
        <w:t xml:space="preserve">will allow for smoother throughput, fewer bottlenecks and improved capacity. </w:t>
      </w:r>
    </w:p>
    <w:p w:rsidR="002C6226" w:rsidP="00C25F97" w14:paraId="187FE7D0" w14:textId="77C746CA">
      <w:pPr>
        <w:ind w:firstLine="720"/>
      </w:pPr>
      <w:r>
        <w:t xml:space="preserve">Wave scheduling was implemented in a busy pediatric pulmonary practice over a </w:t>
      </w:r>
      <w:r w:rsidR="00C25F97">
        <w:t>3-month</w:t>
      </w:r>
      <w:r>
        <w:t xml:space="preserve"> period from March 2025 - May 2025. </w:t>
      </w:r>
      <w:r w:rsidR="00C25F97">
        <w:t xml:space="preserve">Due to staffing, utilizing </w:t>
      </w:r>
      <w:r w:rsidR="004C47C5">
        <w:t>a nurse</w:t>
      </w:r>
      <w:r w:rsidR="00C25F97">
        <w:t xml:space="preserve"> as clinical support was not </w:t>
      </w:r>
      <w:r w:rsidR="26F911AA">
        <w:t>feasible; therefore,</w:t>
      </w:r>
      <w:r w:rsidR="00C25F97">
        <w:t xml:space="preserve"> o</w:t>
      </w:r>
      <w:r>
        <w:t xml:space="preserve">ne </w:t>
      </w:r>
      <w:r w:rsidR="00C25F97">
        <w:t xml:space="preserve">senior </w:t>
      </w:r>
      <w:r w:rsidR="2FE14B3B">
        <w:t xml:space="preserve">NP </w:t>
      </w:r>
      <w:r>
        <w:t xml:space="preserve">was </w:t>
      </w:r>
      <w:r w:rsidR="00C25F97">
        <w:t>paired with an attending physician</w:t>
      </w:r>
      <w:r>
        <w:t xml:space="preserve"> to pilot wave schedulin</w:t>
      </w:r>
      <w:r w:rsidR="00C25F97">
        <w:t>g</w:t>
      </w:r>
      <w:r>
        <w:t>. Goals included improving new patient access</w:t>
      </w:r>
      <w:r w:rsidR="00C25F97">
        <w:t xml:space="preserve"> over 3 months.</w:t>
      </w:r>
      <w:r>
        <w:t xml:space="preserve"> </w:t>
      </w:r>
      <w:r w:rsidR="00C25F97">
        <w:t xml:space="preserve">During the pilot, </w:t>
      </w:r>
      <w:r>
        <w:t>the new patient</w:t>
      </w:r>
      <w:r w:rsidR="00FF5F1B">
        <w:t xml:space="preserve"> volume</w:t>
      </w:r>
      <w:r>
        <w:t xml:space="preserve"> median for the attending physician</w:t>
      </w:r>
      <w:r w:rsidR="00FF5F1B">
        <w:t xml:space="preserve"> and ACP duo</w:t>
      </w:r>
      <w:r>
        <w:t xml:space="preserve"> doubled from 2.5 to 5.5</w:t>
      </w:r>
      <w:r w:rsidR="00ED7875">
        <w:t xml:space="preserve"> patients</w:t>
      </w:r>
      <w:r>
        <w:t xml:space="preserve">. </w:t>
      </w:r>
      <w:r w:rsidR="00FF5F1B">
        <w:t xml:space="preserve">Also, the new patient time to appointment improved from 51 days to 20 days. </w:t>
      </w:r>
      <w:r>
        <w:t xml:space="preserve">This suggests wave scheduling can have </w:t>
      </w:r>
      <w:r w:rsidR="61192367">
        <w:t>a positive</w:t>
      </w:r>
      <w:r>
        <w:t xml:space="preserve"> impact in improving new patient access to a pediatric specialty clinic.</w:t>
      </w:r>
    </w:p>
    <w:p w:rsidR="002C6226" w:rsidP="00C45E94" w14:paraId="57694E97" w14:textId="19B3E2F2">
      <w:pPr>
        <w:ind w:firstLine="720"/>
      </w:pPr>
      <w:r>
        <w:t>Based on the success of the pilot, w</w:t>
      </w:r>
      <w:r>
        <w:t xml:space="preserve">e plan to pilot wave scheduling in the future by </w:t>
      </w:r>
      <w:r>
        <w:t>pairing</w:t>
      </w:r>
      <w:r>
        <w:t xml:space="preserve"> a RN </w:t>
      </w:r>
      <w:r w:rsidR="007260DF">
        <w:t>with</w:t>
      </w:r>
      <w:r>
        <w:t xml:space="preserve"> an NP and </w:t>
      </w:r>
      <w:r w:rsidR="007260DF">
        <w:t>a RN with an</w:t>
      </w:r>
      <w:r>
        <w:t xml:space="preserve"> MD.</w:t>
      </w:r>
      <w:r>
        <w:t xml:space="preserve"> </w:t>
      </w:r>
      <w:r w:rsidR="00C45E94">
        <w:t xml:space="preserve">Our goal is to improve patient access especially during the viral respiratory season in fall and winter. </w:t>
      </w:r>
      <w:r w:rsidR="007260DF">
        <w:t xml:space="preserve"> Based on the success of this pilot,</w:t>
      </w:r>
      <w:r w:rsidR="00C45E94">
        <w:t xml:space="preserve"> </w:t>
      </w:r>
      <w:r w:rsidR="007260DF">
        <w:t>o</w:t>
      </w:r>
      <w:r w:rsidR="00C45E94">
        <w:t xml:space="preserve">ther ambulatory offices </w:t>
      </w:r>
      <w:r w:rsidR="007260DF">
        <w:t xml:space="preserve">could benefit from wave scheduling. </w:t>
      </w:r>
    </w:p>
    <w:p w:rsidR="00E66749" w:rsidP="00C45E94" w14:paraId="6DF6DF1B" w14:textId="77777777">
      <w:pPr>
        <w:ind w:firstLine="720"/>
      </w:pPr>
    </w:p>
    <w:p w:rsidR="00E66749" w:rsidP="0008492F" w14:paraId="7336AF8F" w14:textId="21BFE6F9">
      <w:r w:rsidRPr="00E66749">
        <w:t xml:space="preserve">American Medical Association. (2023). Wave Scheduling Optimize Clinic Flexibility and Efficiency. Retrieved from: </w:t>
      </w:r>
      <w:hyperlink r:id="rId7" w:history="1">
        <w:r w:rsidRPr="0033278E" w:rsidR="0008492F">
          <w:rPr>
            <w:rStyle w:val="Hyperlink"/>
          </w:rPr>
          <w:t>https://edhub.ama-assn.org/steps-forward/module/2810481</w:t>
        </w:r>
      </w:hyperlink>
    </w:p>
    <w:p w:rsidR="00CF1207" w:rsidP="0008492F" w14:paraId="1AFA2AC4" w14:textId="581EF51A">
      <w:r w:rsidRPr="00CF1207">
        <w:t xml:space="preserve">Cerruti, B., </w:t>
      </w:r>
      <w:r w:rsidRPr="00CF1207">
        <w:t>Garavaldi</w:t>
      </w:r>
      <w:r w:rsidRPr="00CF1207">
        <w:t xml:space="preserve">, D., &amp; Lerario, A. (2023). Patient’s punctuality in an outpatient clinic: the role of age, medical branch and geographical factors. </w:t>
      </w:r>
      <w:r w:rsidRPr="00CF1207">
        <w:rPr>
          <w:i/>
          <w:iCs/>
        </w:rPr>
        <w:t>BMC Health Services Research, 23,</w:t>
      </w:r>
      <w:r w:rsidRPr="00CF1207">
        <w:t xml:space="preserve"> 1385. https://doi.org/10.1186/s12913-023-10379-w</w:t>
      </w:r>
    </w:p>
    <w:p w:rsidR="0008492F" w:rsidP="0008492F" w14:paraId="4115C802" w14:textId="48E52CF2">
      <w:pPr>
        <w:rPr>
          <w:i/>
          <w:iCs/>
        </w:rPr>
      </w:pPr>
      <w:r w:rsidRPr="0008492F">
        <w:t>Sinsky</w:t>
      </w:r>
      <w:r>
        <w:t>, C.A. (2022).</w:t>
      </w:r>
      <w:r w:rsidRPr="0008492F">
        <w:t xml:space="preserve"> Riding the wave: seven steps to scheduling success</w:t>
      </w:r>
      <w:r w:rsidRPr="00CF1207">
        <w:rPr>
          <w:i/>
          <w:iCs/>
        </w:rPr>
        <w:t>. Family Practice Management, 29(6)</w:t>
      </w:r>
      <w:r>
        <w:t xml:space="preserve">, 19-24. </w:t>
      </w:r>
      <w:r w:rsidRPr="0008492F">
        <w:rPr>
          <w:i/>
          <w:iCs/>
        </w:rPr>
        <w:t> </w:t>
      </w:r>
      <w:r>
        <w:rPr>
          <w:i/>
          <w:iCs/>
        </w:rPr>
        <w:t xml:space="preserve"> </w:t>
      </w:r>
    </w:p>
    <w:p w:rsidR="00CF1207" w:rsidP="0008492F" w14:paraId="7E1EB7B0" w14:textId="77777777"/>
    <w:p w:rsidR="00B2069C" w:rsidP="00B06383" w14:paraId="103C855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90E4218"/>
    <w:multiLevelType w:val="multilevel"/>
    <w:tmpl w:val="CD802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86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83"/>
    <w:rsid w:val="0008492F"/>
    <w:rsid w:val="002C6226"/>
    <w:rsid w:val="0033278E"/>
    <w:rsid w:val="00472A43"/>
    <w:rsid w:val="004B59AE"/>
    <w:rsid w:val="004C47C5"/>
    <w:rsid w:val="0060551E"/>
    <w:rsid w:val="007260DF"/>
    <w:rsid w:val="00774DC7"/>
    <w:rsid w:val="00921FE1"/>
    <w:rsid w:val="00A256A6"/>
    <w:rsid w:val="00A856D0"/>
    <w:rsid w:val="00AE61C8"/>
    <w:rsid w:val="00B06383"/>
    <w:rsid w:val="00B2069C"/>
    <w:rsid w:val="00C25F97"/>
    <w:rsid w:val="00C45E94"/>
    <w:rsid w:val="00C64DBF"/>
    <w:rsid w:val="00CF1207"/>
    <w:rsid w:val="00DC1B21"/>
    <w:rsid w:val="00E66749"/>
    <w:rsid w:val="00E716DA"/>
    <w:rsid w:val="00ED7875"/>
    <w:rsid w:val="00F7511E"/>
    <w:rsid w:val="00FB27E8"/>
    <w:rsid w:val="00FF5F1B"/>
    <w:rsid w:val="221CBE4D"/>
    <w:rsid w:val="26F911AA"/>
    <w:rsid w:val="2FE14B3B"/>
    <w:rsid w:val="4617CEEC"/>
    <w:rsid w:val="52B0181C"/>
    <w:rsid w:val="61192367"/>
    <w:rsid w:val="6591F0FE"/>
    <w:rsid w:val="6951A3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D8E1A"/>
  <w15:chartTrackingRefBased/>
  <w15:docId w15:val="{32A49192-8FE5-44B3-95FF-1754537B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3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3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3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3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3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3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3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3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3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3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3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3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383"/>
    <w:rPr>
      <w:rFonts w:eastAsiaTheme="majorEastAsia" w:cstheme="majorBidi"/>
      <w:color w:val="272727" w:themeColor="text1" w:themeTint="D8"/>
    </w:rPr>
  </w:style>
  <w:style w:type="paragraph" w:styleId="Title">
    <w:name w:val="Title"/>
    <w:basedOn w:val="Normal"/>
    <w:next w:val="Normal"/>
    <w:link w:val="TitleChar"/>
    <w:uiPriority w:val="10"/>
    <w:qFormat/>
    <w:rsid w:val="00B06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3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383"/>
    <w:pPr>
      <w:spacing w:before="160"/>
      <w:jc w:val="center"/>
    </w:pPr>
    <w:rPr>
      <w:i/>
      <w:iCs/>
      <w:color w:val="404040" w:themeColor="text1" w:themeTint="BF"/>
    </w:rPr>
  </w:style>
  <w:style w:type="character" w:customStyle="1" w:styleId="QuoteChar">
    <w:name w:val="Quote Char"/>
    <w:basedOn w:val="DefaultParagraphFont"/>
    <w:link w:val="Quote"/>
    <w:uiPriority w:val="29"/>
    <w:rsid w:val="00B06383"/>
    <w:rPr>
      <w:i/>
      <w:iCs/>
      <w:color w:val="404040" w:themeColor="text1" w:themeTint="BF"/>
    </w:rPr>
  </w:style>
  <w:style w:type="paragraph" w:styleId="ListParagraph">
    <w:name w:val="List Paragraph"/>
    <w:basedOn w:val="Normal"/>
    <w:uiPriority w:val="34"/>
    <w:qFormat/>
    <w:rsid w:val="00B06383"/>
    <w:pPr>
      <w:ind w:left="720"/>
      <w:contextualSpacing/>
    </w:pPr>
  </w:style>
  <w:style w:type="character" w:styleId="IntenseEmphasis">
    <w:name w:val="Intense Emphasis"/>
    <w:basedOn w:val="DefaultParagraphFont"/>
    <w:uiPriority w:val="21"/>
    <w:qFormat/>
    <w:rsid w:val="00B06383"/>
    <w:rPr>
      <w:i/>
      <w:iCs/>
      <w:color w:val="0F4761" w:themeColor="accent1" w:themeShade="BF"/>
    </w:rPr>
  </w:style>
  <w:style w:type="paragraph" w:styleId="IntenseQuote">
    <w:name w:val="Intense Quote"/>
    <w:basedOn w:val="Normal"/>
    <w:next w:val="Normal"/>
    <w:link w:val="IntenseQuoteChar"/>
    <w:uiPriority w:val="30"/>
    <w:qFormat/>
    <w:rsid w:val="00B06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383"/>
    <w:rPr>
      <w:i/>
      <w:iCs/>
      <w:color w:val="0F4761" w:themeColor="accent1" w:themeShade="BF"/>
    </w:rPr>
  </w:style>
  <w:style w:type="character" w:styleId="IntenseReference">
    <w:name w:val="Intense Reference"/>
    <w:basedOn w:val="DefaultParagraphFont"/>
    <w:uiPriority w:val="32"/>
    <w:qFormat/>
    <w:rsid w:val="00B06383"/>
    <w:rPr>
      <w:b/>
      <w:bCs/>
      <w:smallCaps/>
      <w:color w:val="0F4761" w:themeColor="accent1" w:themeShade="BF"/>
      <w:spacing w:val="5"/>
    </w:rPr>
  </w:style>
  <w:style w:type="character" w:styleId="Hyperlink">
    <w:name w:val="Hyperlink"/>
    <w:basedOn w:val="DefaultParagraphFont"/>
    <w:uiPriority w:val="99"/>
    <w:unhideWhenUsed/>
    <w:rsid w:val="00B2069C"/>
    <w:rPr>
      <w:color w:val="467886" w:themeColor="hyperlink"/>
      <w:u w:val="single"/>
    </w:rPr>
  </w:style>
  <w:style w:type="character" w:styleId="UnresolvedMention">
    <w:name w:val="Unresolved Mention"/>
    <w:basedOn w:val="DefaultParagraphFont"/>
    <w:uiPriority w:val="99"/>
    <w:semiHidden/>
    <w:unhideWhenUsed/>
    <w:rsid w:val="00B2069C"/>
    <w:rPr>
      <w:color w:val="605E5C"/>
      <w:shd w:val="clear" w:color="auto" w:fill="E1DFDD"/>
    </w:rPr>
  </w:style>
  <w:style w:type="character" w:styleId="FollowedHyperlink">
    <w:name w:val="FollowedHyperlink"/>
    <w:basedOn w:val="DefaultParagraphFont"/>
    <w:uiPriority w:val="99"/>
    <w:semiHidden/>
    <w:unhideWhenUsed/>
    <w:rsid w:val="00E667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checkpoint.com/v2/r01/___https://edhub.ama-assn.org/steps-forward/module/2810481___.YXAzOm5hcG5hcDpjOm86ZTQyN2ZhMWMxZGY3NGU5YjEzMjI1YjVkNTgwYTRkMDQ6Nzo1NGVlOmU2NWU5YmJjNTc3MjY5ZDAxY2MzYzYyZGM0OGU4ZmUwNGRlNWQzZGUxOTFmNjIwOTI5YTI0MmY4ZTlmOTgzZGY6cDpUOk4"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d3e5705838fad4bae700e123bc88969c">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b4cf8af8d1eedc9dda01c5d6cc2486a2"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72630-549D-4FC7-A3E7-DF37B463C8A6}">
  <ds:schemaRefs>
    <ds:schemaRef ds:uri="http://purl.org/dc/elements/1.1/"/>
    <ds:schemaRef ds:uri="14ed700e-7569-4b0a-9159-58f7dffc3a77"/>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49341b00-86d7-4134-9192-b2e0f5a2b8d9"/>
    <ds:schemaRef ds:uri="http://www.w3.org/XML/1998/namespace"/>
    <ds:schemaRef ds:uri="http://purl.org/dc/terms/"/>
  </ds:schemaRefs>
</ds:datastoreItem>
</file>

<file path=customXml/itemProps2.xml><?xml version="1.0" encoding="utf-8"?>
<ds:datastoreItem xmlns:ds="http://schemas.openxmlformats.org/officeDocument/2006/customXml" ds:itemID="{5A472411-B2AA-4946-8CA0-232CBE2C4AD9}">
  <ds:schemaRefs>
    <ds:schemaRef ds:uri="http://schemas.microsoft.com/sharepoint/v3/contenttype/forms"/>
  </ds:schemaRefs>
</ds:datastoreItem>
</file>

<file path=customXml/itemProps3.xml><?xml version="1.0" encoding="utf-8"?>
<ds:datastoreItem xmlns:ds="http://schemas.openxmlformats.org/officeDocument/2006/customXml" ds:itemID="{BB785655-A16E-49F5-A113-F5F7D441A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Capusan, Karen Y</dc:creator>
  <cp:lastModifiedBy>Capusan, Karen Y</cp:lastModifiedBy>
  <cp:revision>2</cp:revision>
  <dcterms:created xsi:type="dcterms:W3CDTF">2026-01-20T14:25:00Z</dcterms:created>
  <dcterms:modified xsi:type="dcterms:W3CDTF">2026-01-20T14:25:00Z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0x0101001F1E98CE5ACA2542AA6FC3900FFBA9D1</vt:lpwstr>
  </property>
</Properties>
</file>